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黑体"/>
          <w:b/>
          <w:color w:val="000000" w:themeColor="text1"/>
          <w:spacing w:val="-11"/>
          <w:sz w:val="44"/>
          <w:szCs w:val="44"/>
          <w:lang w:eastAsia="zh-CN"/>
          <w14:textFill>
            <w14:solidFill>
              <w14:schemeClr w14:val="tx1"/>
            </w14:solidFill>
          </w14:textFill>
        </w:rPr>
      </w:pPr>
      <w:r>
        <w:rPr>
          <w:rFonts w:hint="eastAsia" w:ascii="宋体" w:hAnsi="宋体" w:cs="黑体"/>
          <w:b/>
          <w:color w:val="000000" w:themeColor="text1"/>
          <w:spacing w:val="-11"/>
          <w:sz w:val="44"/>
          <w:szCs w:val="44"/>
          <w:lang w:eastAsia="zh-CN"/>
          <w14:textFill>
            <w14:solidFill>
              <w14:schemeClr w14:val="tx1"/>
            </w14:solidFill>
          </w14:textFill>
        </w:rPr>
        <w:t>儋州市妇幼保健院</w:t>
      </w:r>
    </w:p>
    <w:p>
      <w:pPr>
        <w:jc w:val="center"/>
        <w:rPr>
          <w:rFonts w:ascii="宋体" w:hAnsi="宋体" w:cs="黑体"/>
          <w:b/>
          <w:color w:val="000000" w:themeColor="text1"/>
          <w:spacing w:val="-11"/>
          <w:sz w:val="40"/>
          <w:szCs w:val="36"/>
          <w14:textFill>
            <w14:solidFill>
              <w14:schemeClr w14:val="tx1"/>
            </w14:solidFill>
          </w14:textFill>
        </w:rPr>
      </w:pPr>
      <w:r>
        <w:rPr>
          <w:rFonts w:hint="eastAsia" w:ascii="宋体" w:hAnsi="宋体" w:cs="黑体"/>
          <w:b/>
          <w:color w:val="000000" w:themeColor="text1"/>
          <w:spacing w:val="-11"/>
          <w:sz w:val="40"/>
          <w:szCs w:val="36"/>
          <w14:textFill>
            <w14:solidFill>
              <w14:schemeClr w14:val="tx1"/>
            </w14:solidFill>
          </w14:textFill>
        </w:rPr>
        <w:t>产科住院部单间病房内隔断建设项目实施方案</w:t>
      </w:r>
    </w:p>
    <w:p>
      <w:pPr>
        <w:rPr>
          <w:color w:val="000000" w:themeColor="text1"/>
          <w14:textFill>
            <w14:solidFill>
              <w14:schemeClr w14:val="tx1"/>
            </w14:solidFill>
          </w14:textFill>
        </w:rPr>
      </w:pPr>
    </w:p>
    <w:p>
      <w:pPr>
        <w:spacing w:line="360" w:lineRule="auto"/>
        <w:outlineLvl w:val="0"/>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一、</w:t>
      </w:r>
      <w:r>
        <w:rPr>
          <w:b/>
          <w:color w:val="000000" w:themeColor="text1"/>
          <w:sz w:val="30"/>
          <w:szCs w:val="30"/>
          <w14:textFill>
            <w14:solidFill>
              <w14:schemeClr w14:val="tx1"/>
            </w14:solidFill>
          </w14:textFill>
        </w:rPr>
        <w:t>项目</w:t>
      </w:r>
      <w:r>
        <w:rPr>
          <w:rFonts w:hint="eastAsia"/>
          <w:b/>
          <w:color w:val="000000" w:themeColor="text1"/>
          <w:sz w:val="30"/>
          <w:szCs w:val="30"/>
          <w14:textFill>
            <w14:solidFill>
              <w14:schemeClr w14:val="tx1"/>
            </w14:solidFill>
          </w14:textFill>
        </w:rPr>
        <w:t>情况</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1、项目名称：</w:t>
      </w:r>
      <w:r>
        <w:rPr>
          <w:rFonts w:hint="eastAsia" w:ascii="宋体" w:hAnsi="宋体"/>
          <w:color w:val="000000" w:themeColor="text1"/>
          <w:sz w:val="24"/>
          <w14:textFill>
            <w14:solidFill>
              <w14:schemeClr w14:val="tx1"/>
            </w14:solidFill>
          </w14:textFill>
        </w:rPr>
        <w:t>儋州市妇幼保健院产科住院部单间病房内隔断建设项目。</w:t>
      </w:r>
    </w:p>
    <w:p>
      <w:pPr>
        <w:snapToGrid w:val="0"/>
        <w:spacing w:line="360" w:lineRule="auto"/>
        <w:ind w:firstLine="480" w:firstLineChars="200"/>
        <w:rPr>
          <w:rFonts w:ascii="宋体" w:hAnsi="宋体"/>
          <w:sz w:val="24"/>
        </w:rPr>
      </w:pPr>
      <w:r>
        <w:rPr>
          <w:rFonts w:hint="eastAsia" w:ascii="宋体" w:hAnsi="宋体"/>
          <w:sz w:val="24"/>
        </w:rPr>
        <w:t>2、项目预算：</w:t>
      </w:r>
      <w:r>
        <w:rPr>
          <w:rFonts w:hint="eastAsia" w:ascii="宋体" w:hAnsi="宋体"/>
          <w:sz w:val="24"/>
          <w:lang w:eastAsia="zh-CN"/>
        </w:rPr>
        <w:t>以最终审核结算为准</w:t>
      </w:r>
      <w:r>
        <w:rPr>
          <w:rFonts w:hint="eastAsia" w:ascii="宋体" w:hAnsi="宋体"/>
          <w:sz w:val="24"/>
        </w:rPr>
        <w:t>。</w:t>
      </w:r>
    </w:p>
    <w:p>
      <w:pPr>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3、服务地点：</w:t>
      </w:r>
      <w:r>
        <w:rPr>
          <w:rFonts w:hint="eastAsia" w:ascii="宋体" w:hAnsi="宋体"/>
          <w:sz w:val="24"/>
          <w:lang w:eastAsia="zh-CN"/>
        </w:rPr>
        <w:t>妇产楼</w:t>
      </w:r>
      <w:r>
        <w:rPr>
          <w:rFonts w:hint="eastAsia" w:ascii="宋体" w:hAnsi="宋体"/>
          <w:sz w:val="24"/>
          <w:lang w:val="en-US" w:eastAsia="zh-CN"/>
        </w:rPr>
        <w:t>6-7层</w:t>
      </w:r>
    </w:p>
    <w:p>
      <w:pPr>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4、</w:t>
      </w:r>
      <w:r>
        <w:rPr>
          <w:rFonts w:hint="eastAsia" w:ascii="宋体" w:hAnsi="宋体"/>
          <w:sz w:val="24"/>
          <w:lang w:eastAsia="zh-CN"/>
        </w:rPr>
        <w:t>安装数量</w:t>
      </w:r>
      <w:r>
        <w:rPr>
          <w:rFonts w:hint="eastAsia" w:ascii="宋体" w:hAnsi="宋体"/>
          <w:sz w:val="24"/>
        </w:rPr>
        <w:t>：</w:t>
      </w:r>
      <w:r>
        <w:rPr>
          <w:rFonts w:hint="eastAsia" w:ascii="宋体" w:hAnsi="宋体"/>
          <w:sz w:val="24"/>
          <w:u w:val="none"/>
          <w:lang w:val="en-US" w:eastAsia="zh-CN"/>
        </w:rPr>
        <w:t>22间</w:t>
      </w:r>
    </w:p>
    <w:p>
      <w:pPr>
        <w:snapToGrid w:val="0"/>
        <w:spacing w:line="360" w:lineRule="auto"/>
        <w:ind w:firstLine="480" w:firstLineChars="200"/>
        <w:rPr>
          <w:rFonts w:ascii="宋体" w:hAnsi="宋体"/>
          <w:sz w:val="24"/>
        </w:rPr>
      </w:pPr>
      <w:r>
        <w:rPr>
          <w:rFonts w:hint="eastAsia" w:ascii="宋体" w:hAnsi="宋体"/>
          <w:sz w:val="24"/>
        </w:rPr>
        <w:t>5、质</w:t>
      </w:r>
      <w:r>
        <w:rPr>
          <w:rFonts w:hint="eastAsia" w:ascii="宋体" w:hAnsi="宋体"/>
          <w:sz w:val="24"/>
          <w:lang w:val="en-US" w:eastAsia="zh-CN"/>
        </w:rPr>
        <w:t xml:space="preserve"> </w:t>
      </w:r>
      <w:r>
        <w:rPr>
          <w:rFonts w:hint="eastAsia" w:ascii="宋体" w:hAnsi="宋体"/>
          <w:sz w:val="24"/>
        </w:rPr>
        <w:t>保</w:t>
      </w:r>
      <w:r>
        <w:rPr>
          <w:rFonts w:hint="eastAsia" w:ascii="宋体" w:hAnsi="宋体"/>
          <w:sz w:val="24"/>
          <w:lang w:val="en-US" w:eastAsia="zh-CN"/>
        </w:rPr>
        <w:t xml:space="preserve"> </w:t>
      </w:r>
      <w:r>
        <w:rPr>
          <w:rFonts w:hint="eastAsia" w:ascii="宋体" w:hAnsi="宋体"/>
          <w:sz w:val="24"/>
        </w:rPr>
        <w:t>期：贰年</w:t>
      </w:r>
      <w:bookmarkStart w:id="0" w:name="_GoBack"/>
      <w:bookmarkEnd w:id="0"/>
    </w:p>
    <w:p>
      <w:pPr>
        <w:snapToGrid w:val="0"/>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val="en-US" w:eastAsia="zh-CN"/>
        </w:rPr>
        <w:t xml:space="preserve"> </w:t>
      </w:r>
      <w:r>
        <w:rPr>
          <w:rFonts w:hint="eastAsia" w:ascii="宋体" w:hAnsi="宋体"/>
          <w:sz w:val="24"/>
        </w:rPr>
        <w:t>工</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lang w:val="en-US" w:eastAsia="zh-CN"/>
        </w:rPr>
        <w:t>30</w:t>
      </w:r>
      <w:r>
        <w:rPr>
          <w:rFonts w:hint="eastAsia" w:ascii="宋体" w:hAnsi="宋体"/>
          <w:sz w:val="24"/>
        </w:rPr>
        <w:t>天</w:t>
      </w:r>
    </w:p>
    <w:p>
      <w:pPr>
        <w:snapToGrid w:val="0"/>
        <w:spacing w:line="360" w:lineRule="auto"/>
        <w:ind w:firstLine="480" w:firstLineChars="200"/>
        <w:rPr>
          <w:rFonts w:ascii="宋体" w:hAnsi="宋体"/>
          <w:sz w:val="24"/>
        </w:rPr>
      </w:pPr>
      <w:r>
        <w:rPr>
          <w:rFonts w:hint="eastAsia" w:ascii="宋体" w:hAnsi="宋体"/>
          <w:sz w:val="24"/>
        </w:rPr>
        <w:t>7、本项目分包情况：本项目不转包、不分包</w:t>
      </w:r>
    </w:p>
    <w:p>
      <w:pPr>
        <w:snapToGrid w:val="0"/>
        <w:spacing w:line="360" w:lineRule="auto"/>
        <w:ind w:firstLine="480" w:firstLineChars="200"/>
        <w:rPr>
          <w:rFonts w:ascii="宋体" w:hAnsi="宋体"/>
          <w:sz w:val="24"/>
        </w:rPr>
      </w:pPr>
      <w:r>
        <w:rPr>
          <w:rFonts w:hint="eastAsia" w:ascii="宋体" w:hAnsi="宋体"/>
          <w:sz w:val="24"/>
        </w:rPr>
        <w:t>8、付款方式：按合同约定方式付款</w:t>
      </w:r>
    </w:p>
    <w:p>
      <w:pPr>
        <w:snapToGrid w:val="0"/>
        <w:spacing w:line="360" w:lineRule="auto"/>
        <w:ind w:firstLine="480" w:firstLineChars="200"/>
        <w:rPr>
          <w:rFonts w:ascii="宋体" w:hAnsi="宋体"/>
          <w:sz w:val="24"/>
        </w:rPr>
      </w:pPr>
      <w:r>
        <w:rPr>
          <w:rFonts w:hint="eastAsia" w:ascii="宋体" w:hAnsi="宋体"/>
          <w:sz w:val="24"/>
        </w:rPr>
        <w:t>9、验收方式：由院方组织有关部门进行验收，中标方须派相关负责人按院方指定地点现场共同验收；</w:t>
      </w:r>
    </w:p>
    <w:p>
      <w:pPr>
        <w:widowControl/>
        <w:spacing w:line="360" w:lineRule="auto"/>
        <w:jc w:val="left"/>
        <w:rPr>
          <w:rFonts w:hAnsi="宋体" w:cs="Tahoma"/>
          <w:b/>
          <w:sz w:val="28"/>
          <w:szCs w:val="28"/>
        </w:rPr>
      </w:pPr>
      <w:r>
        <w:rPr>
          <w:rFonts w:hint="eastAsia" w:hAnsi="宋体" w:cs="Tahoma"/>
          <w:b/>
          <w:sz w:val="28"/>
          <w:szCs w:val="28"/>
        </w:rPr>
        <w:t>二、采购要求</w:t>
      </w:r>
    </w:p>
    <w:p>
      <w:pPr>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eastAsia="zh-CN"/>
        </w:rPr>
        <w:t>安装</w:t>
      </w:r>
      <w:r>
        <w:rPr>
          <w:rFonts w:hint="eastAsia" w:ascii="宋体" w:hAnsi="宋体"/>
          <w:sz w:val="24"/>
        </w:rPr>
        <w:t>要求：</w:t>
      </w:r>
      <w:r>
        <w:rPr>
          <w:rFonts w:hint="eastAsia" w:ascii="宋体" w:hAnsi="宋体"/>
          <w:sz w:val="24"/>
          <w:lang w:eastAsia="zh-CN"/>
        </w:rPr>
        <w:t>安装</w:t>
      </w:r>
      <w:r>
        <w:rPr>
          <w:rFonts w:hint="eastAsia" w:ascii="宋体" w:hAnsi="宋体"/>
          <w:sz w:val="24"/>
        </w:rPr>
        <w:t>所需要的产品均采用高质量的、安全环保、无特殊气味且适用于医院这种特殊场合的，符合国家标准或行业标准。</w:t>
      </w:r>
    </w:p>
    <w:p>
      <w:pPr>
        <w:snapToGrid w:val="0"/>
        <w:spacing w:line="360" w:lineRule="auto"/>
        <w:ind w:firstLine="480" w:firstLineChars="200"/>
        <w:rPr>
          <w:rFonts w:ascii="宋体" w:hAnsi="宋体"/>
          <w:sz w:val="24"/>
        </w:rPr>
      </w:pPr>
      <w:r>
        <w:rPr>
          <w:rFonts w:hint="eastAsia" w:ascii="宋体" w:hAnsi="宋体"/>
          <w:sz w:val="24"/>
        </w:rPr>
        <w:t>2、要求：需迎合科室日常需求，打造出高端、温馨的VIP产房独立单间；设计用料上要考虑到环保、科学、隐私性；软装用品的摆放和性能上以安全性、实用性和耐用性为主。</w:t>
      </w:r>
    </w:p>
    <w:p>
      <w:pPr>
        <w:snapToGrid w:val="0"/>
        <w:spacing w:line="360" w:lineRule="auto"/>
        <w:ind w:firstLine="480" w:firstLineChars="200"/>
        <w:rPr>
          <w:rFonts w:ascii="宋体" w:hAnsi="宋体"/>
          <w:sz w:val="24"/>
        </w:rPr>
      </w:pPr>
      <w:r>
        <w:rPr>
          <w:rFonts w:hint="eastAsia" w:ascii="宋体" w:hAnsi="宋体"/>
          <w:sz w:val="24"/>
        </w:rPr>
        <w:t>3、工作要求：</w:t>
      </w:r>
    </w:p>
    <w:p>
      <w:pPr>
        <w:snapToGrid w:val="0"/>
        <w:spacing w:line="360" w:lineRule="auto"/>
        <w:ind w:firstLine="480" w:firstLineChars="200"/>
        <w:rPr>
          <w:rFonts w:ascii="宋体" w:hAnsi="宋体"/>
          <w:sz w:val="24"/>
        </w:rPr>
      </w:pPr>
      <w:r>
        <w:rPr>
          <w:rFonts w:hint="eastAsia" w:ascii="宋体" w:hAnsi="宋体"/>
          <w:sz w:val="24"/>
        </w:rPr>
        <w:t>（1）中标方在施工中应注意爱护室</w:t>
      </w:r>
      <w:r>
        <w:rPr>
          <w:rFonts w:hint="eastAsia" w:ascii="宋体" w:hAnsi="宋体"/>
          <w:sz w:val="24"/>
          <w:lang w:eastAsia="zh-CN"/>
        </w:rPr>
        <w:t>内</w:t>
      </w:r>
      <w:r>
        <w:rPr>
          <w:rFonts w:hint="eastAsia" w:ascii="宋体" w:hAnsi="宋体"/>
          <w:sz w:val="24"/>
        </w:rPr>
        <w:t>设施，节约用水用电，遵守院方管理规定服从院方监督。</w:t>
      </w:r>
    </w:p>
    <w:p>
      <w:pPr>
        <w:snapToGrid w:val="0"/>
        <w:spacing w:line="360" w:lineRule="auto"/>
        <w:ind w:firstLine="480" w:firstLineChars="200"/>
      </w:pPr>
      <w:r>
        <w:rPr>
          <w:rFonts w:hint="eastAsia" w:ascii="宋体" w:hAnsi="宋体"/>
          <w:sz w:val="24"/>
        </w:rPr>
        <w:t>（2）中标方在施工中还应注意避免或减少对正常的医疗工作秩序的影响。</w:t>
      </w:r>
    </w:p>
    <w:p>
      <w:pPr>
        <w:snapToGrid w:val="0"/>
        <w:spacing w:line="360" w:lineRule="auto"/>
        <w:ind w:firstLine="480" w:firstLineChars="200"/>
        <w:rPr>
          <w:rFonts w:ascii="宋体" w:hAnsi="宋体"/>
          <w:sz w:val="24"/>
        </w:rPr>
      </w:pPr>
      <w:r>
        <w:rPr>
          <w:rFonts w:hint="eastAsia" w:ascii="宋体" w:hAnsi="宋体"/>
          <w:sz w:val="24"/>
        </w:rPr>
        <w:t>（3）中标方必须自行负责材料运输，装卸，保管以及材料的检查等施工工作。</w:t>
      </w:r>
    </w:p>
    <w:p>
      <w:pPr>
        <w:snapToGrid w:val="0"/>
        <w:spacing w:line="360" w:lineRule="auto"/>
        <w:ind w:firstLine="480" w:firstLineChars="200"/>
        <w:rPr>
          <w:rFonts w:ascii="宋体" w:hAnsi="宋体"/>
          <w:sz w:val="24"/>
        </w:rPr>
      </w:pPr>
      <w:r>
        <w:rPr>
          <w:rFonts w:hint="eastAsia" w:ascii="宋体" w:hAnsi="宋体"/>
          <w:sz w:val="24"/>
        </w:rPr>
        <w:t>（4）中标方施工人员必须遵守招标方施工现场规章制度，服从院方的管理，做到文明安全施工，对在施工中产生的垃圾及时清运出场，做到工完场清。</w:t>
      </w:r>
    </w:p>
    <w:p>
      <w:pPr>
        <w:snapToGrid w:val="0"/>
        <w:spacing w:line="360" w:lineRule="auto"/>
        <w:ind w:firstLine="480" w:firstLineChars="200"/>
        <w:rPr>
          <w:rFonts w:ascii="宋体" w:hAnsi="宋体"/>
          <w:sz w:val="24"/>
        </w:rPr>
      </w:pPr>
      <w:r>
        <w:rPr>
          <w:rFonts w:hint="eastAsia" w:ascii="宋体" w:hAnsi="宋体"/>
          <w:sz w:val="24"/>
        </w:rPr>
        <w:t>（5）在施工中，如果由于中标方自身原因造成损坏的一切设施物品均需照价赔偿或复原。</w:t>
      </w:r>
    </w:p>
    <w:p>
      <w:pPr>
        <w:snapToGrid w:val="0"/>
        <w:spacing w:line="360" w:lineRule="auto"/>
        <w:ind w:firstLine="480" w:firstLineChars="200"/>
        <w:rPr>
          <w:rFonts w:ascii="宋体" w:hAnsi="宋体"/>
          <w:sz w:val="24"/>
        </w:rPr>
      </w:pPr>
      <w:r>
        <w:rPr>
          <w:rFonts w:hint="eastAsia" w:ascii="宋体" w:hAnsi="宋体"/>
          <w:sz w:val="24"/>
        </w:rPr>
        <w:t>（6）因中标人原因造成施工质量不合格，中标方应在院方规定的时间无偿返工，达到质量验收标准。</w:t>
      </w:r>
    </w:p>
    <w:p>
      <w:pPr>
        <w:snapToGrid w:val="0"/>
        <w:spacing w:line="360" w:lineRule="auto"/>
        <w:ind w:firstLine="480" w:firstLineChars="200"/>
        <w:rPr>
          <w:rFonts w:ascii="宋体" w:hAnsi="宋体"/>
          <w:sz w:val="24"/>
        </w:rPr>
      </w:pPr>
      <w:r>
        <w:rPr>
          <w:rFonts w:hint="eastAsia" w:ascii="宋体" w:hAnsi="宋体"/>
          <w:sz w:val="24"/>
        </w:rPr>
        <w:t>（7）在施工过程中，中标方人员所发生的一切安全事故以及造成的经济损失和法律责任，由中标方自行承担。</w:t>
      </w:r>
    </w:p>
    <w:p>
      <w:pPr>
        <w:snapToGrid w:val="0"/>
        <w:spacing w:line="360" w:lineRule="auto"/>
        <w:ind w:firstLine="480" w:firstLineChars="200"/>
        <w:rPr>
          <w:rFonts w:ascii="宋体" w:hAnsi="宋体"/>
          <w:sz w:val="24"/>
        </w:rPr>
      </w:pPr>
      <w:r>
        <w:rPr>
          <w:rFonts w:hint="eastAsia" w:ascii="宋体" w:hAnsi="宋体"/>
          <w:sz w:val="24"/>
        </w:rPr>
        <w:t>（8）中标方必须委派现场专职施工负责人，负责处理与本工程相关的一切事务，其它现场管理人员必须满足施工需要，保证工程顺利进行。</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pStyle w:val="2"/>
      </w:pPr>
    </w:p>
    <w:p>
      <w:pPr>
        <w:pStyle w:val="2"/>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rPr>
    </w:pPr>
    <w:r>
      <w:rPr>
        <w:rFonts w:hint="eastAsia" w:ascii="宋体" w:hAnsi="宋体" w:eastAsia="宋体" w:cs="宋体"/>
        <w:sz w:val="28"/>
        <w:szCs w:val="28"/>
      </w:rPr>
      <w:pict>
        <v:shape id="_x0000_s2049" o:spid="_x0000_s2049"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2MWY2NGJkY2Y2ZjY3NWQyMDhkZGIwOTE1NGI3ZjYifQ=="/>
  </w:docVars>
  <w:rsids>
    <w:rsidRoot w:val="00C175C0"/>
    <w:rsid w:val="002D0179"/>
    <w:rsid w:val="00365191"/>
    <w:rsid w:val="003F728A"/>
    <w:rsid w:val="00414AA6"/>
    <w:rsid w:val="00571F3B"/>
    <w:rsid w:val="006678B9"/>
    <w:rsid w:val="00792245"/>
    <w:rsid w:val="00943EBB"/>
    <w:rsid w:val="009C377C"/>
    <w:rsid w:val="00A34D52"/>
    <w:rsid w:val="00A60CB9"/>
    <w:rsid w:val="00B626F8"/>
    <w:rsid w:val="00C175C0"/>
    <w:rsid w:val="06C82833"/>
    <w:rsid w:val="0757624F"/>
    <w:rsid w:val="08A23996"/>
    <w:rsid w:val="08C94F2B"/>
    <w:rsid w:val="0B9A2BAF"/>
    <w:rsid w:val="0C3512B7"/>
    <w:rsid w:val="0F7848B1"/>
    <w:rsid w:val="122A7173"/>
    <w:rsid w:val="1C847687"/>
    <w:rsid w:val="236478D2"/>
    <w:rsid w:val="290D73C1"/>
    <w:rsid w:val="29736AC1"/>
    <w:rsid w:val="307B78CC"/>
    <w:rsid w:val="330D53A2"/>
    <w:rsid w:val="35C941AD"/>
    <w:rsid w:val="3FAB1399"/>
    <w:rsid w:val="450A27D8"/>
    <w:rsid w:val="466E4440"/>
    <w:rsid w:val="4714323A"/>
    <w:rsid w:val="48BB6E3E"/>
    <w:rsid w:val="4C8F3363"/>
    <w:rsid w:val="4E8063A4"/>
    <w:rsid w:val="5081502B"/>
    <w:rsid w:val="534679D3"/>
    <w:rsid w:val="55241E36"/>
    <w:rsid w:val="56050FFE"/>
    <w:rsid w:val="59AF6DF2"/>
    <w:rsid w:val="5D697A38"/>
    <w:rsid w:val="6702055C"/>
    <w:rsid w:val="67570915"/>
    <w:rsid w:val="750202C6"/>
    <w:rsid w:val="7E8F5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after="240" w:line="701" w:lineRule="exact"/>
      <w:ind w:left="1080"/>
    </w:pPr>
    <w:rPr>
      <w:rFonts w:ascii="宋体" w:hAnsi="宋体" w:cs="宋体"/>
      <w:sz w:val="30"/>
      <w:szCs w:val="30"/>
      <w:lang w:val="zh-CN" w:bidi="zh-CN"/>
    </w:rPr>
  </w:style>
  <w:style w:type="paragraph" w:customStyle="1" w:styleId="8">
    <w:name w:val="Body Text Indent 21"/>
    <w:basedOn w:val="1"/>
    <w:qFormat/>
    <w:uiPriority w:val="0"/>
    <w:pPr>
      <w:spacing w:line="400" w:lineRule="exact"/>
      <w:ind w:left="1398" w:leftChars="343" w:hanging="678" w:hangingChars="242"/>
    </w:pPr>
    <w:rPr>
      <w:sz w:val="24"/>
    </w:rPr>
  </w:style>
  <w:style w:type="character" w:customStyle="1" w:styleId="9">
    <w:name w:val="页眉 Char"/>
    <w:basedOn w:val="6"/>
    <w:link w:val="4"/>
    <w:uiPriority w:val="0"/>
    <w:rPr>
      <w:rFonts w:ascii="Times New Roman" w:hAnsi="Times New Roman" w:eastAsia="宋体" w:cs="Times New Roman"/>
      <w:kern w:val="2"/>
      <w:sz w:val="18"/>
      <w:szCs w:val="18"/>
    </w:rPr>
  </w:style>
  <w:style w:type="character" w:customStyle="1" w:styleId="10">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759</Words>
  <Characters>778</Characters>
  <Lines>5</Lines>
  <Paragraphs>1</Paragraphs>
  <TotalTime>40</TotalTime>
  <ScaleCrop>false</ScaleCrop>
  <LinksUpToDate>false</LinksUpToDate>
  <CharactersWithSpaces>778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2022-03-04T09:02:00Z</dcterms:created>
  <dc:creator>Administrator</dc:creator>
  <cp:lastModifiedBy>志庭</cp:lastModifiedBy>
  <cp:lastPrinted>2025-01-06T08:26:21Z</cp:lastPrinted>
  <dcterms:modified xsi:type="dcterms:W3CDTF">2025-01-06T08:27:36Z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9CC8CFC6896748AAA63CDCB4E8E33269</vt:lpwstr>
  </property>
</Properties>
</file>